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A712F0" w:rsidRPr="00B442F4" w:rsidRDefault="00B442F4" w:rsidP="00B442F4">
      <w:pPr>
        <w:ind w:right="-851"/>
        <w:rPr>
          <w:rFonts w:ascii="Tahoma" w:hAnsi="Tahoma" w:cs="Tahoma"/>
          <w:b/>
          <w:bCs/>
          <w:color w:val="984806" w:themeColor="accent6" w:themeShade="80"/>
          <w:sz w:val="44"/>
          <w:szCs w:val="44"/>
          <w:rtl/>
        </w:rPr>
      </w:pPr>
      <w:r w:rsidRPr="00B442F4">
        <w:rPr>
          <w:rFonts w:ascii="Tahoma" w:hAnsi="Tahoma" w:cs="Tahoma"/>
          <w:noProof/>
          <w:color w:val="984806" w:themeColor="accent6" w:themeShade="80"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125693</wp:posOffset>
            </wp:positionV>
            <wp:extent cx="6388540" cy="1946729"/>
            <wp:effectExtent l="133350" t="133350" r="107950" b="1111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250" r="100000">
                                  <a14:foregroundMark x1="42250" y1="70492" x2="42250" y2="70492"/>
                                  <a14:foregroundMark x1="47750" y1="58197" x2="47750" y2="58197"/>
                                  <a14:foregroundMark x1="38500" y1="49180" x2="38500" y2="49180"/>
                                  <a14:foregroundMark x1="42500" y1="49180" x2="42500" y2="49180"/>
                                  <a14:foregroundMark x1="44500" y1="95082" x2="44500" y2="95082"/>
                                  <a14:foregroundMark x1="80000" y1="43443" x2="80000" y2="43443"/>
                                  <a14:foregroundMark x1="75250" y1="25410" x2="75250" y2="25410"/>
                                  <a14:foregroundMark x1="86500" y1="29508" x2="86500" y2="29508"/>
                                  <a14:foregroundMark x1="83500" y1="16393" x2="83500" y2="16393"/>
                                  <a14:foregroundMark x1="79000" y1="13934" x2="79000" y2="13934"/>
                                  <a14:foregroundMark x1="80000" y1="31967" x2="80000" y2="31967"/>
                                  <a14:foregroundMark x1="83000" y1="43443" x2="83000" y2="43443"/>
                                  <a14:foregroundMark x1="72000" y1="13934" x2="72000" y2="13934"/>
                                  <a14:foregroundMark x1="81500" y1="8197" x2="81500" y2="8197"/>
                                  <a14:foregroundMark x1="78250" y1="14754" x2="78250" y2="14754"/>
                                  <a14:foregroundMark x1="55750" y1="85246" x2="55750" y2="85246"/>
                                  <a14:foregroundMark x1="63250" y1="42623" x2="63250" y2="42623"/>
                                  <a14:foregroundMark x1="26000" y1="68033" x2="26000" y2="68033"/>
                                  <a14:foregroundMark x1="27500" y1="53279" x2="27500" y2="53279"/>
                                  <a14:foregroundMark x1="24250" y1="59836" x2="24250" y2="59836"/>
                                  <a14:foregroundMark x1="28500" y1="47541" x2="28500" y2="47541"/>
                                  <a14:foregroundMark x1="23250" y1="48361" x2="23250" y2="48361"/>
                                  <a14:foregroundMark x1="24750" y1="40164" x2="24750" y2="40164"/>
                                  <a14:foregroundMark x1="23500" y1="39344" x2="23500" y2="39344"/>
                                  <a14:foregroundMark x1="10000" y1="48361" x2="10000" y2="48361"/>
                                  <a14:foregroundMark x1="14500" y1="42623" x2="14500" y2="42623"/>
                                  <a14:foregroundMark x1="12500" y1="45902" x2="12500" y2="45902"/>
                                  <a14:foregroundMark x1="7750" y1="46721" x2="7750" y2="46721"/>
                                  <a14:foregroundMark x1="13500" y1="81148" x2="13500" y2="81148"/>
                                  <a14:foregroundMark x1="17000" y1="81967" x2="17000" y2="81967"/>
                                  <a14:foregroundMark x1="18000" y1="81967" x2="18000" y2="81967"/>
                                  <a14:foregroundMark x1="15500" y1="81967" x2="15500" y2="81967"/>
                                  <a14:foregroundMark x1="8250" y1="80328" x2="8250" y2="80328"/>
                                  <a14:foregroundMark x1="1750" y1="79508" x2="1750" y2="79508"/>
                                  <a14:foregroundMark x1="4000" y1="79508" x2="4000" y2="79508"/>
                                  <a14:foregroundMark x1="3000" y1="79508" x2="3000" y2="79508"/>
                                  <a14:foregroundMark x1="500" y1="78689" x2="500" y2="78689"/>
                                  <a14:foregroundMark x1="30250" y1="84426" x2="30250" y2="84426"/>
                                  <a14:foregroundMark x1="31750" y1="83607" x2="31750" y2="83607"/>
                                  <a14:foregroundMark x1="34000" y1="83607" x2="34000" y2="83607"/>
                                  <a14:foregroundMark x1="35250" y1="84426" x2="35250" y2="84426"/>
                                  <a14:foregroundMark x1="41000" y1="42623" x2="41000" y2="42623"/>
                                  <a14:foregroundMark x1="41500" y1="33607" x2="41500" y2="33607"/>
                                  <a14:foregroundMark x1="40000" y1="34426" x2="40000" y2="34426"/>
                                  <a14:foregroundMark x1="39000" y1="36885" x2="39000" y2="36885"/>
                                  <a14:foregroundMark x1="9250" y1="33607" x2="9250" y2="33607"/>
                                  <a14:foregroundMark x1="11500" y1="33607" x2="11500" y2="33607"/>
                                  <a14:foregroundMark x1="89750" y1="17213" x2="89750" y2="17213"/>
                                  <a14:foregroundMark x1="59500" y1="31967" x2="59500" y2="31967"/>
                                  <a14:foregroundMark x1="63750" y1="38525" x2="63750" y2="38525"/>
                                  <a14:foregroundMark x1="55750" y1="34426" x2="55750" y2="34426"/>
                                  <a14:foregroundMark x1="61250" y1="85246" x2="61250" y2="85246"/>
                                  <a14:foregroundMark x1="63250" y1="84426" x2="63250" y2="84426"/>
                                  <a14:foregroundMark x1="63000" y1="87705" x2="63000" y2="87705"/>
                                  <a14:foregroundMark x1="62000" y1="89344" x2="62000" y2="89344"/>
                                  <a14:foregroundMark x1="96500" y1="81148" x2="96500" y2="81148"/>
                                  <a14:foregroundMark x1="98250" y1="81148" x2="98250" y2="81148"/>
                                  <a14:foregroundMark x1="79750" y1="84426" x2="79750" y2="84426"/>
                                  <a14:foregroundMark x1="81750" y1="83607" x2="81750" y2="83607"/>
                                  <a14:foregroundMark x1="49750" y1="85246" x2="49750" y2="85246"/>
                                  <a14:foregroundMark x1="74000" y1="27049" x2="74000" y2="27049"/>
                                  <a14:foregroundMark x1="71250" y1="9836" x2="71250" y2="9836"/>
                                  <a14:foregroundMark x1="70000" y1="19672" x2="70000" y2="19672"/>
                                  <a14:foregroundMark x1="71500" y1="21311" x2="71500" y2="21311"/>
                                  <a14:foregroundMark x1="80000" y1="2459" x2="80000" y2="2459"/>
                                  <a14:foregroundMark x1="78500" y1="6557" x2="78500" y2="6557"/>
                                  <a14:foregroundMark x1="92500" y1="20492" x2="92500" y2="20492"/>
                                  <a14:foregroundMark x1="89500" y1="26230" x2="89500" y2="26230"/>
                                  <a14:foregroundMark x1="88000" y1="82787" x2="88000" y2="82787"/>
                                  <a14:foregroundMark x1="89000" y1="82787" x2="89000" y2="82787"/>
                                  <a14:foregroundMark x1="90000" y1="82787" x2="90000" y2="82787"/>
                                  <a14:foregroundMark x1="91000" y1="82787" x2="91000" y2="82787"/>
                                  <a14:foregroundMark x1="92500" y1="81967" x2="92500" y2="81967"/>
                                  <a14:foregroundMark x1="93750" y1="81967" x2="93750" y2="81967"/>
                                  <a14:foregroundMark x1="94750" y1="81967" x2="94750" y2="81967"/>
                                  <a14:foregroundMark x1="95500" y1="81967" x2="95500" y2="81967"/>
                                  <a14:foregroundMark x1="99500" y1="80328" x2="99500" y2="80328"/>
                                  <a14:foregroundMark x1="83250" y1="83607" x2="83250" y2="83607"/>
                                  <a14:foregroundMark x1="84250" y1="83607" x2="84250" y2="83607"/>
                                  <a14:foregroundMark x1="86750" y1="83607" x2="86750" y2="83607"/>
                                  <a14:foregroundMark x1="85500" y1="83607" x2="85500" y2="83607"/>
                                  <a14:foregroundMark x1="76750" y1="84426" x2="76750" y2="84426"/>
                                  <a14:foregroundMark x1="78000" y1="84426" x2="78000" y2="84426"/>
                                  <a14:foregroundMark x1="73500" y1="84426" x2="73500" y2="84426"/>
                                  <a14:foregroundMark x1="70500" y1="84426" x2="70500" y2="84426"/>
                                  <a14:foregroundMark x1="71750" y1="85246" x2="71750" y2="85246"/>
                                  <a14:foregroundMark x1="68500" y1="85246" x2="68500" y2="85246"/>
                                  <a14:foregroundMark x1="67500" y1="84426" x2="67500" y2="84426"/>
                                  <a14:foregroundMark x1="65750" y1="85246" x2="65750" y2="85246"/>
                                  <a14:foregroundMark x1="64500" y1="85246" x2="64500" y2="85246"/>
                                  <a14:foregroundMark x1="58750" y1="85246" x2="58750" y2="85246"/>
                                  <a14:foregroundMark x1="59750" y1="85246" x2="59750" y2="85246"/>
                                  <a14:foregroundMark x1="57750" y1="85246" x2="57750" y2="85246"/>
                                  <a14:foregroundMark x1="52250" y1="85246" x2="52250" y2="85246"/>
                                  <a14:foregroundMark x1="53250" y1="85246" x2="53250" y2="85246"/>
                                  <a14:foregroundMark x1="54250" y1="85246" x2="54250" y2="85246"/>
                                  <a14:foregroundMark x1="54750" y1="87705" x2="54750" y2="87705"/>
                                  <a14:foregroundMark x1="47750" y1="85246" x2="47750" y2="85246"/>
                                  <a14:foregroundMark x1="48750" y1="84426" x2="48750" y2="84426"/>
                                  <a14:foregroundMark x1="51250" y1="85246" x2="51250" y2="85246"/>
                                  <a14:foregroundMark x1="46750" y1="85246" x2="46750" y2="85246"/>
                                  <a14:foregroundMark x1="36500" y1="84426" x2="36500" y2="84426"/>
                                  <a14:foregroundMark x1="33000" y1="83607" x2="33000" y2="83607"/>
                                  <a14:foregroundMark x1="29250" y1="83607" x2="29250" y2="83607"/>
                                  <a14:foregroundMark x1="26750" y1="73770" x2="26750" y2="73770"/>
                                  <a14:foregroundMark x1="29500" y1="59836" x2="29500" y2="59836"/>
                                  <a14:foregroundMark x1="22750" y1="66393" x2="22750" y2="66393"/>
                                  <a14:foregroundMark x1="21250" y1="45902" x2="21250" y2="45902"/>
                                  <a14:foregroundMark x1="25750" y1="41803" x2="25750" y2="41803"/>
                                  <a14:foregroundMark x1="23750" y1="40984" x2="23750" y2="40984"/>
                                  <a14:foregroundMark x1="22750" y1="40984" x2="22750" y2="40984"/>
                                  <a14:backgroundMark x1="35500" y1="81967" x2="35500" y2="81967"/>
                                  <a14:backgroundMark x1="59000" y1="82787" x2="59000" y2="82787"/>
                                  <a14:backgroundMark x1="72250" y1="22131" x2="72250" y2="22131"/>
                                  <a14:backgroundMark x1="72250" y1="18852" x2="72250" y2="18852"/>
                                  <a14:backgroundMark x1="71000" y1="19672" x2="71000" y2="19672"/>
                                  <a14:backgroundMark x1="80500" y1="820" x2="80500" y2="820"/>
                                  <a14:backgroundMark x1="88750" y1="26230" x2="88750" y2="26230"/>
                                  <a14:backgroundMark x1="91500" y1="20492" x2="91500" y2="20492"/>
                                  <a14:backgroundMark x1="88750" y1="22951" x2="88750" y2="22951"/>
                                  <a14:backgroundMark x1="64000" y1="88525" x2="64000" y2="88525"/>
                                  <a14:backgroundMark x1="63750" y1="87705" x2="63750" y2="87705"/>
                                  <a14:backgroundMark x1="65000" y1="87705" x2="65000" y2="87705"/>
                                  <a14:backgroundMark x1="64750" y1="86885" x2="64750" y2="86885"/>
                                  <a14:backgroundMark x1="65750" y1="86885" x2="65750" y2="86885"/>
                                  <a14:backgroundMark x1="68750" y1="86066" x2="68750" y2="86066"/>
                                  <a14:backgroundMark x1="62500" y1="89344" x2="62500" y2="89344"/>
                                  <a14:backgroundMark x1="51500" y1="74590" x2="51500" y2="74590"/>
                                  <a14:backgroundMark x1="50250" y1="63934" x2="50250" y2="63934"/>
                                  <a14:backgroundMark x1="24250" y1="39344" x2="24250" y2="39344"/>
                                  <a14:backgroundMark x1="25250" y1="40984" x2="25250" y2="40984"/>
                                  <a14:backgroundMark x1="23250" y1="40164" x2="23250" y2="401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8540" cy="194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3">
                          <a:lumMod val="40000"/>
                          <a:lumOff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color w:val="984806" w:themeColor="accent6" w:themeShade="80"/>
          <w:sz w:val="44"/>
          <w:szCs w:val="44"/>
          <w:rtl/>
        </w:rPr>
        <w:t xml:space="preserve">        </w:t>
      </w:r>
      <w:r w:rsidR="00C81A6C" w:rsidRPr="00B442F4">
        <w:rPr>
          <w:rFonts w:ascii="Tahoma" w:hAnsi="Tahoma" w:cs="Tahoma"/>
          <w:b/>
          <w:bCs/>
          <w:color w:val="984806" w:themeColor="accent6" w:themeShade="80"/>
          <w:sz w:val="44"/>
          <w:szCs w:val="44"/>
          <w:rtl/>
        </w:rPr>
        <w:t xml:space="preserve">קיבוץ </w:t>
      </w:r>
      <w:r w:rsidR="00A5217D" w:rsidRPr="00B442F4">
        <w:rPr>
          <w:rFonts w:ascii="Tahoma" w:hAnsi="Tahoma" w:cs="Tahoma"/>
          <w:b/>
          <w:bCs/>
          <w:color w:val="984806" w:themeColor="accent6" w:themeShade="80"/>
          <w:sz w:val="44"/>
          <w:szCs w:val="44"/>
          <w:rtl/>
        </w:rPr>
        <w:t>זה מה שקורה בינ</w:t>
      </w:r>
      <w:r w:rsidR="00CE2346">
        <w:rPr>
          <w:rFonts w:ascii="Tahoma" w:hAnsi="Tahoma" w:cs="Tahoma" w:hint="cs"/>
          <w:b/>
          <w:bCs/>
          <w:color w:val="984806" w:themeColor="accent6" w:themeShade="80"/>
          <w:sz w:val="44"/>
          <w:szCs w:val="44"/>
          <w:rtl/>
        </w:rPr>
        <w:t>י</w:t>
      </w:r>
      <w:r w:rsidR="00A5217D" w:rsidRPr="00B442F4">
        <w:rPr>
          <w:rFonts w:ascii="Tahoma" w:hAnsi="Tahoma" w:cs="Tahoma"/>
          <w:b/>
          <w:bCs/>
          <w:color w:val="984806" w:themeColor="accent6" w:themeShade="80"/>
          <w:sz w:val="44"/>
          <w:szCs w:val="44"/>
          <w:rtl/>
        </w:rPr>
        <w:t>נו!</w:t>
      </w:r>
    </w:p>
    <w:p w:rsidR="00BC4656" w:rsidRDefault="00BC4656" w:rsidP="00B442F4">
      <w:pPr>
        <w:ind w:left="-908" w:right="-851"/>
        <w:jc w:val="center"/>
        <w:rPr>
          <w:b/>
          <w:bCs/>
          <w:sz w:val="32"/>
          <w:szCs w:val="32"/>
          <w:rtl/>
        </w:rPr>
      </w:pPr>
    </w:p>
    <w:p w:rsidR="00BC4656" w:rsidRDefault="00BC4656" w:rsidP="00B442F4">
      <w:pPr>
        <w:ind w:left="-908" w:right="-851"/>
        <w:jc w:val="center"/>
        <w:rPr>
          <w:b/>
          <w:bCs/>
          <w:sz w:val="32"/>
          <w:szCs w:val="32"/>
          <w:rtl/>
        </w:rPr>
      </w:pPr>
    </w:p>
    <w:p w:rsidR="00BC4656" w:rsidRDefault="00BC4656" w:rsidP="00B442F4">
      <w:pPr>
        <w:ind w:left="-908" w:right="-851"/>
        <w:jc w:val="center"/>
        <w:rPr>
          <w:b/>
          <w:bCs/>
          <w:sz w:val="32"/>
          <w:szCs w:val="32"/>
          <w:rtl/>
        </w:rPr>
      </w:pPr>
    </w:p>
    <w:p w:rsidR="00B442F4" w:rsidRDefault="00B442F4" w:rsidP="00B442F4">
      <w:pPr>
        <w:ind w:left="-908" w:right="-851"/>
        <w:jc w:val="center"/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</w:pPr>
    </w:p>
    <w:p w:rsidR="00A712F0" w:rsidRPr="00B442F4" w:rsidRDefault="00057705" w:rsidP="009D2527">
      <w:pPr>
        <w:spacing w:after="0" w:line="264" w:lineRule="auto"/>
        <w:ind w:left="-908" w:right="-851"/>
        <w:jc w:val="center"/>
        <w:rPr>
          <w:rFonts w:ascii="Tahoma" w:hAnsi="Tahoma" w:cs="Tahoma"/>
          <w:b/>
          <w:bCs/>
          <w:color w:val="984806" w:themeColor="accent6" w:themeShade="80"/>
          <w:sz w:val="24"/>
          <w:szCs w:val="24"/>
          <w:rtl/>
        </w:rPr>
      </w:pPr>
      <w:r w:rsidRPr="00B442F4"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  <w:t xml:space="preserve">התנועה הקיבוצית </w:t>
      </w:r>
      <w:r w:rsidR="00A5217D" w:rsidRPr="00B442F4"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  <w:t xml:space="preserve">יוזמת </w:t>
      </w:r>
      <w:r w:rsidRPr="00B442F4"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  <w:t xml:space="preserve">הקמת </w:t>
      </w:r>
      <w:r w:rsidR="00A5217D" w:rsidRPr="00B442F4"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  <w:t xml:space="preserve">'חבורת פיתוח' </w:t>
      </w:r>
      <w:r w:rsidR="00C81A6C" w:rsidRPr="00B442F4"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  <w:br/>
      </w:r>
      <w:r w:rsidR="00A5217D" w:rsidRPr="00B442F4"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  <w:t>לעיצוב דרכי השיח במרחב הקיבוצי בשנים הבאות</w:t>
      </w:r>
    </w:p>
    <w:p w:rsidR="00A712F0" w:rsidRPr="009D2527" w:rsidRDefault="00C81A6C" w:rsidP="009D2527">
      <w:pPr>
        <w:spacing w:after="0" w:line="264" w:lineRule="auto"/>
        <w:ind w:left="-24"/>
        <w:jc w:val="center"/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</w:pPr>
      <w:r w:rsidRPr="009D2527">
        <w:rPr>
          <w:rFonts w:ascii="Tahoma" w:hAnsi="Tahoma" w:cs="Tahoma"/>
          <w:b/>
          <w:bCs/>
          <w:color w:val="984806" w:themeColor="accent6" w:themeShade="80"/>
          <w:sz w:val="32"/>
          <w:szCs w:val="32"/>
          <w:rtl/>
        </w:rPr>
        <w:t>בדרכים מהנות ומועילות.</w:t>
      </w:r>
    </w:p>
    <w:p w:rsidR="009D2527" w:rsidRDefault="009D2527" w:rsidP="00B442F4">
      <w:pPr>
        <w:ind w:left="-24"/>
        <w:jc w:val="both"/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</w:pPr>
    </w:p>
    <w:p w:rsidR="00BF64AD" w:rsidRPr="00B442F4" w:rsidRDefault="00C81A6C" w:rsidP="00B442F4">
      <w:pPr>
        <w:ind w:left="-24"/>
        <w:jc w:val="both"/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</w:pP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מי צריך את זה?</w:t>
      </w:r>
      <w:r w:rsidR="00377A44" w:rsidRPr="00B442F4">
        <w:rPr>
          <w:rFonts w:ascii="Tahoma" w:hAnsi="Tahoma" w:cs="Tahoma"/>
          <w:noProof/>
          <w:color w:val="4F6228" w:themeColor="accent3" w:themeShade="80"/>
        </w:rPr>
        <w:t xml:space="preserve"> </w:t>
      </w:r>
    </w:p>
    <w:p w:rsidR="00CE2346" w:rsidRDefault="00A5217D" w:rsidP="00CE2346">
      <w:pPr>
        <w:pStyle w:val="a3"/>
        <w:bidi/>
        <w:spacing w:line="360" w:lineRule="auto"/>
        <w:ind w:left="-24"/>
        <w:jc w:val="both"/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</w:pP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>הקהילה הקיבוצית משנה את פניה</w:t>
      </w:r>
      <w:r w:rsidR="00624ACA"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: 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שינויים חברתיים, תרבותיים וטכנולוגיים הופכים את הקיבוץ למקום מגוון יותר, את אנשי הקיבוץ לעצמאיים יותר, </w:t>
      </w:r>
      <w:r w:rsidR="00624ACA"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>את צורות התקשורת למגוונות יותר ו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>את זירת המדיה החברתית למשפיעה יותר</w:t>
      </w:r>
      <w:r w:rsidR="00624ACA"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>. כל זה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 </w:t>
      </w:r>
      <w:r w:rsidR="00624ACA"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>מעמיד אתגרים של ייצור רל</w:t>
      </w:r>
      <w:r w:rsidR="00CE2346">
        <w:rPr>
          <w:rFonts w:ascii="Tahoma" w:hAnsi="Tahoma" w:cs="Tahoma" w:hint="cs"/>
          <w:color w:val="984806" w:themeColor="accent6" w:themeShade="80"/>
          <w:sz w:val="20"/>
          <w:szCs w:val="20"/>
          <w:rtl/>
          <w:lang w:bidi="he-IL"/>
        </w:rPr>
        <w:t>וו</w:t>
      </w:r>
      <w:r w:rsidR="00624ACA"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>נטיות ואפקטיביות בדרכים חדשניות</w:t>
      </w:r>
      <w:r w:rsidR="00FB1736"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 בפני מוסדות הקיבוץ המסורתיים</w:t>
      </w:r>
      <w:r w:rsidR="00CE2346">
        <w:rPr>
          <w:rFonts w:ascii="Tahoma" w:hAnsi="Tahoma" w:cs="Tahoma" w:hint="cs"/>
          <w:color w:val="984806" w:themeColor="accent6" w:themeShade="80"/>
          <w:sz w:val="20"/>
          <w:szCs w:val="20"/>
          <w:rtl/>
          <w:lang w:bidi="he-IL"/>
        </w:rPr>
        <w:t>.</w:t>
      </w:r>
    </w:p>
    <w:p w:rsidR="002A61BD" w:rsidRPr="00B442F4" w:rsidRDefault="00CE2346" w:rsidP="00CE2346">
      <w:pPr>
        <w:pStyle w:val="a3"/>
        <w:bidi/>
        <w:spacing w:line="360" w:lineRule="auto"/>
        <w:ind w:left="-24"/>
        <w:jc w:val="both"/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</w:pPr>
      <w:r>
        <w:rPr>
          <w:rFonts w:ascii="Tahoma" w:hAnsi="Tahoma" w:cs="Tahoma" w:hint="cs"/>
          <w:color w:val="984806" w:themeColor="accent6" w:themeShade="80"/>
          <w:sz w:val="20"/>
          <w:szCs w:val="20"/>
          <w:rtl/>
          <w:lang w:bidi="he-IL"/>
        </w:rPr>
        <w:t xml:space="preserve">החיים המשותפים והערבות ההדדית </w:t>
      </w:r>
      <w:r w:rsidR="00336A78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מהווים 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מקור </w:t>
      </w:r>
      <w:r w:rsidR="00FB1736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ל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הזדהות</w:t>
      </w:r>
      <w:r w:rsidR="00336A78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 עם הקיבוץ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, אך נדרשים כלים חדשים לדיאלוג, שיח קהילתי, </w:t>
      </w:r>
      <w:r w:rsidR="00624ACA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בניית הסכמות מתחדשות, 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התמודדות עם קונפליקטים והתארגנות</w:t>
      </w:r>
      <w:r>
        <w:rPr>
          <w:rFonts w:ascii="Tahoma" w:hAnsi="Tahoma" w:cs="Tahoma" w:hint="cs"/>
          <w:color w:val="984806" w:themeColor="accent6" w:themeShade="80"/>
          <w:sz w:val="20"/>
          <w:szCs w:val="20"/>
          <w:rtl/>
        </w:rPr>
        <w:t>.</w:t>
      </w:r>
    </w:p>
    <w:p w:rsidR="00C81A6C" w:rsidRPr="00B442F4" w:rsidRDefault="00C81A6C" w:rsidP="00B442F4">
      <w:pPr>
        <w:ind w:left="-24"/>
        <w:jc w:val="both"/>
        <w:rPr>
          <w:rFonts w:ascii="Tahoma" w:hAnsi="Tahoma" w:cs="Tahoma"/>
          <w:b/>
          <w:bCs/>
          <w:color w:val="4F6228" w:themeColor="accent3" w:themeShade="80"/>
          <w:sz w:val="20"/>
          <w:szCs w:val="20"/>
          <w:rtl/>
        </w:rPr>
      </w:pPr>
      <w:r w:rsidRPr="00B442F4">
        <w:rPr>
          <w:rFonts w:ascii="Tahoma" w:hAnsi="Tahoma" w:cs="Tahoma"/>
          <w:b/>
          <w:bCs/>
          <w:color w:val="4F6228" w:themeColor="accent3" w:themeShade="80"/>
          <w:sz w:val="20"/>
          <w:szCs w:val="20"/>
          <w:rtl/>
        </w:rPr>
        <w:t>איך נעבוד?</w:t>
      </w:r>
    </w:p>
    <w:p w:rsidR="00A712F0" w:rsidRPr="00B442F4" w:rsidRDefault="00693D4A" w:rsidP="00B442F4">
      <w:pPr>
        <w:ind w:left="-24"/>
        <w:jc w:val="both"/>
        <w:rPr>
          <w:rFonts w:ascii="Tahoma" w:hAnsi="Tahoma" w:cs="Tahoma"/>
          <w:color w:val="984806" w:themeColor="accent6" w:themeShade="80"/>
          <w:sz w:val="20"/>
          <w:szCs w:val="20"/>
          <w:rtl/>
        </w:rPr>
      </w:pPr>
      <w:r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</w:rPr>
        <w:t xml:space="preserve">נפעל כצוות </w:t>
      </w:r>
      <w:r>
        <w:rPr>
          <w:rFonts w:ascii="Tahoma" w:hAnsi="Tahoma" w:cs="Tahoma" w:hint="cs"/>
          <w:b/>
          <w:bCs/>
          <w:color w:val="984806" w:themeColor="accent6" w:themeShade="80"/>
          <w:sz w:val="20"/>
          <w:szCs w:val="20"/>
          <w:rtl/>
        </w:rPr>
        <w:t>ל</w:t>
      </w:r>
      <w:r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</w:rPr>
        <w:t xml:space="preserve">פיתוח 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מתודות אפשריות להובלת מהלך של </w:t>
      </w:r>
      <w:r w:rsidR="00FB1736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שיח קהילתי ל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ברור</w:t>
      </w:r>
      <w:r w:rsidR="00FB1736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 הזהות המשותפת לחברי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 </w:t>
      </w:r>
      <w:r w:rsidR="00FB1736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ה</w:t>
      </w:r>
      <w:r w:rsidR="00A5217D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קיבוץ.</w:t>
      </w:r>
    </w:p>
    <w:p w:rsidR="006A51E4" w:rsidRPr="00B442F4" w:rsidRDefault="00A5217D" w:rsidP="00B442F4">
      <w:pPr>
        <w:pStyle w:val="a3"/>
        <w:bidi/>
        <w:spacing w:line="360" w:lineRule="auto"/>
        <w:ind w:left="-24"/>
        <w:jc w:val="both"/>
        <w:rPr>
          <w:rFonts w:ascii="Tahoma" w:hAnsi="Tahoma" w:cs="Tahoma"/>
          <w:color w:val="4F6228" w:themeColor="accent3" w:themeShade="80"/>
          <w:sz w:val="20"/>
          <w:szCs w:val="20"/>
          <w:rtl/>
          <w:lang w:bidi="he-IL"/>
        </w:rPr>
      </w:pPr>
      <w:r w:rsidRPr="00B442F4">
        <w:rPr>
          <w:rFonts w:ascii="Tahoma" w:hAnsi="Tahoma" w:cs="Tahoma"/>
          <w:b/>
          <w:bCs/>
          <w:color w:val="4F6228" w:themeColor="accent3" w:themeShade="80"/>
          <w:sz w:val="20"/>
          <w:szCs w:val="20"/>
          <w:rtl/>
          <w:lang w:bidi="he-IL"/>
        </w:rPr>
        <w:t>מה</w:t>
      </w:r>
      <w:r w:rsidRPr="00B442F4">
        <w:rPr>
          <w:rFonts w:ascii="Tahoma" w:hAnsi="Tahoma" w:cs="Tahoma"/>
          <w:b/>
          <w:bCs/>
          <w:color w:val="4F6228" w:themeColor="accent3" w:themeShade="80"/>
          <w:sz w:val="20"/>
          <w:szCs w:val="20"/>
          <w:rtl/>
        </w:rPr>
        <w:t xml:space="preserve">: </w:t>
      </w:r>
    </w:p>
    <w:p w:rsidR="006A51E4" w:rsidRPr="00B442F4" w:rsidRDefault="00A5217D" w:rsidP="00B442F4">
      <w:pPr>
        <w:pStyle w:val="a3"/>
        <w:bidi/>
        <w:spacing w:line="360" w:lineRule="auto"/>
        <w:ind w:left="-24"/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</w:pP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שלב א' </w:t>
      </w:r>
      <w:r w:rsidR="004B6553">
        <w:rPr>
          <w:rFonts w:ascii="Tahoma" w:hAnsi="Tahoma" w:cs="Tahoma" w:hint="cs"/>
          <w:color w:val="984806" w:themeColor="accent6" w:themeShade="80"/>
          <w:sz w:val="20"/>
          <w:szCs w:val="20"/>
          <w:rtl/>
          <w:lang w:bidi="he-IL"/>
        </w:rPr>
        <w:t>-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u w:val="single"/>
          <w:lang w:bidi="he-IL"/>
        </w:rPr>
        <w:t xml:space="preserve">Downloading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u w:val="single"/>
          <w:rtl/>
          <w:lang w:bidi="he-IL"/>
        </w:rPr>
        <w:t xml:space="preserve"> וראש פתוח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 –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  <w:lang w:bidi="he-IL"/>
        </w:rPr>
        <w:t>שלושה מפגשים יומיים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, בהם נתבונן על המצב הקיים, נאסוף תובנות וצרכים מהשטח, נכיר רפרטואר קיים של פרקטיקות לדיאלוג, נזמין ונשמע מומחים. 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br/>
        <w:t>בסיום שלב זה תהיה לנו תמונת מציאות מסויימת לגבי הצרכים, המענים הקיימים והפערים ביניהם.</w:t>
      </w:r>
    </w:p>
    <w:p w:rsidR="006A51E4" w:rsidRPr="00B442F4" w:rsidRDefault="00A5217D" w:rsidP="00B442F4">
      <w:pPr>
        <w:pStyle w:val="a3"/>
        <w:bidi/>
        <w:spacing w:line="360" w:lineRule="auto"/>
        <w:ind w:left="-24"/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</w:pP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שלב ב' </w:t>
      </w:r>
      <w:r w:rsidR="004B6553">
        <w:rPr>
          <w:rFonts w:ascii="Tahoma" w:hAnsi="Tahoma" w:cs="Tahoma" w:hint="cs"/>
          <w:color w:val="984806" w:themeColor="accent6" w:themeShade="80"/>
          <w:sz w:val="20"/>
          <w:szCs w:val="20"/>
          <w:rtl/>
          <w:lang w:bidi="he-IL"/>
        </w:rPr>
        <w:t>-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u w:val="single"/>
          <w:rtl/>
          <w:lang w:bidi="he-IL"/>
        </w:rPr>
        <w:t>פתיחת הלב והרצון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 –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  <w:lang w:bidi="he-IL"/>
        </w:rPr>
        <w:t>שני מפגשים יומיים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, בהם נדייק את אפיון 'המוצרים' הנדרשים, את הצורך החברתי ואת החלום. בסיום שלב זה </w:t>
      </w:r>
      <w:r w:rsidR="00FB1736"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>נאגום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  <w:lang w:bidi="he-IL"/>
        </w:rPr>
        <w:t xml:space="preserve"> רעיונות חדשניים לכיווני פתרון.</w:t>
      </w:r>
    </w:p>
    <w:p w:rsidR="005B5EF7" w:rsidRPr="00B442F4" w:rsidRDefault="00A5217D" w:rsidP="00B442F4">
      <w:pPr>
        <w:ind w:left="-24"/>
        <w:rPr>
          <w:rFonts w:ascii="Tahoma" w:hAnsi="Tahoma" w:cs="Tahoma"/>
          <w:color w:val="984806" w:themeColor="accent6" w:themeShade="80"/>
          <w:sz w:val="20"/>
          <w:szCs w:val="20"/>
          <w:rtl/>
        </w:rPr>
      </w:pP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שלב ג' </w:t>
      </w:r>
      <w:r w:rsidR="004B6553">
        <w:rPr>
          <w:rFonts w:ascii="Tahoma" w:hAnsi="Tahoma" w:cs="Tahoma" w:hint="cs"/>
          <w:color w:val="984806" w:themeColor="accent6" w:themeShade="80"/>
          <w:sz w:val="20"/>
          <w:szCs w:val="20"/>
          <w:rtl/>
        </w:rPr>
        <w:t>-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u w:val="single"/>
          <w:rtl/>
        </w:rPr>
        <w:t>פיתוח פרקטיקות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 –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</w:rPr>
        <w:t>חמישה ימי מפגש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, שיפרשו על תקופה של חצי שנה, בהם נפתח גישות ושיטות לדיאלוג, שיח והתמודדות עם קונפליקטים.</w:t>
      </w:r>
    </w:p>
    <w:p w:rsidR="00A712F0" w:rsidRPr="00B442F4" w:rsidRDefault="00A5217D" w:rsidP="00B442F4">
      <w:pPr>
        <w:ind w:left="-24"/>
        <w:jc w:val="both"/>
        <w:rPr>
          <w:rFonts w:ascii="Tahoma" w:hAnsi="Tahoma" w:cs="Tahoma"/>
          <w:color w:val="984806" w:themeColor="accent6" w:themeShade="80"/>
          <w:sz w:val="20"/>
          <w:szCs w:val="20"/>
          <w:rtl/>
        </w:rPr>
      </w:pP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הקורס יתקיים בהנחייתו של 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</w:rPr>
        <w:t>ד"ר שי בן יוסף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, מומחה ל</w:t>
      </w:r>
      <w:r w:rsidR="00C81A6C"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פיתוח קהילתי</w:t>
      </w: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.</w:t>
      </w:r>
    </w:p>
    <w:p w:rsidR="00131DC2" w:rsidRPr="00B442F4" w:rsidRDefault="00A5217D" w:rsidP="00B442F4">
      <w:pPr>
        <w:ind w:left="-24"/>
        <w:jc w:val="both"/>
        <w:rPr>
          <w:rFonts w:ascii="Tahoma" w:hAnsi="Tahoma" w:cs="Tahoma"/>
          <w:color w:val="984806" w:themeColor="accent6" w:themeShade="80"/>
          <w:sz w:val="20"/>
          <w:szCs w:val="20"/>
          <w:rtl/>
        </w:rPr>
      </w:pP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 xml:space="preserve">מועד פתיחה: </w:t>
      </w:r>
      <w:r w:rsidR="00D565D3"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</w:rPr>
        <w:t>מאי</w:t>
      </w:r>
      <w:r w:rsidRPr="00B442F4">
        <w:rPr>
          <w:rFonts w:ascii="Tahoma" w:hAnsi="Tahoma" w:cs="Tahoma"/>
          <w:b/>
          <w:bCs/>
          <w:color w:val="984806" w:themeColor="accent6" w:themeShade="80"/>
          <w:sz w:val="20"/>
          <w:szCs w:val="20"/>
          <w:rtl/>
        </w:rPr>
        <w:t xml:space="preserve"> 2018</w:t>
      </w:r>
    </w:p>
    <w:p w:rsidR="00C81A6C" w:rsidRPr="00B442F4" w:rsidRDefault="00C81A6C" w:rsidP="00B442F4">
      <w:pPr>
        <w:ind w:left="-24"/>
        <w:jc w:val="center"/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</w:pP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אם את</w:t>
      </w:r>
      <w:r w:rsidR="00624ACA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.</w:t>
      </w:r>
      <w:r w:rsidR="00444AEF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ה</w:t>
      </w: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 xml:space="preserve"> 'חש</w:t>
      </w:r>
      <w:r w:rsidR="00624ACA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.ה</w:t>
      </w: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 xml:space="preserve"> בעצמותי</w:t>
      </w:r>
      <w:r w:rsidR="00624ACA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ך</w:t>
      </w: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' כי העניין נחוץ, אם יש ל</w:t>
      </w:r>
      <w:r w:rsidR="00624ACA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ך</w:t>
      </w: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 xml:space="preserve"> נ</w:t>
      </w:r>
      <w:r w:rsidR="0035287A">
        <w:rPr>
          <w:rFonts w:ascii="Tahoma" w:hAnsi="Tahoma" w:cs="Tahoma" w:hint="cs"/>
          <w:b/>
          <w:bCs/>
          <w:color w:val="4F6228" w:themeColor="accent3" w:themeShade="80"/>
          <w:sz w:val="24"/>
          <w:szCs w:val="24"/>
          <w:rtl/>
        </w:rPr>
        <w:t>י</w:t>
      </w:r>
      <w:bookmarkStart w:id="0" w:name="_GoBack"/>
      <w:bookmarkEnd w:id="0"/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סיון בהובלת תהליכי שיח קיבוצי, ואם את</w:t>
      </w:r>
      <w:r w:rsidR="00624ACA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.ה</w:t>
      </w: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 xml:space="preserve"> מוכ</w:t>
      </w:r>
      <w:r w:rsidR="00624ACA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נ.ה</w:t>
      </w:r>
      <w:r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 xml:space="preserve"> להתחייב לתהליך ארוך</w:t>
      </w:r>
      <w:r w:rsidR="00624ACA" w:rsidRPr="00B442F4">
        <w:rPr>
          <w:rFonts w:ascii="Tahoma" w:hAnsi="Tahoma" w:cs="Tahoma"/>
          <w:b/>
          <w:bCs/>
          <w:color w:val="4F6228" w:themeColor="accent3" w:themeShade="80"/>
          <w:sz w:val="24"/>
          <w:szCs w:val="24"/>
          <w:rtl/>
        </w:rPr>
        <w:t>, את.ה מוזמנ.ת להצטרף לחבורה</w:t>
      </w:r>
    </w:p>
    <w:p w:rsidR="00C81A6C" w:rsidRPr="00B442F4" w:rsidRDefault="00A5217D" w:rsidP="00B442F4">
      <w:pPr>
        <w:ind w:left="-24"/>
        <w:jc w:val="both"/>
        <w:rPr>
          <w:rFonts w:ascii="Tahoma" w:hAnsi="Tahoma" w:cs="Tahoma"/>
          <w:b/>
          <w:bCs/>
          <w:color w:val="1F497D" w:themeColor="text2"/>
          <w:rtl/>
        </w:rPr>
      </w:pPr>
      <w:r w:rsidRPr="00B442F4">
        <w:rPr>
          <w:rFonts w:ascii="Tahoma" w:hAnsi="Tahoma" w:cs="Tahoma"/>
          <w:b/>
          <w:bCs/>
          <w:color w:val="1F497D" w:themeColor="text2"/>
          <w:rtl/>
        </w:rPr>
        <w:t>לפרטים נוספים נא לפנות לשלומית</w:t>
      </w:r>
      <w:r w:rsidR="0012269C">
        <w:rPr>
          <w:rFonts w:ascii="Tahoma" w:hAnsi="Tahoma" w:cs="Tahoma" w:hint="cs"/>
          <w:b/>
          <w:bCs/>
          <w:color w:val="1F497D" w:themeColor="text2"/>
          <w:rtl/>
        </w:rPr>
        <w:t xml:space="preserve"> צימרינג</w:t>
      </w:r>
      <w:hyperlink r:id="rId7" w:history="1">
        <w:r w:rsidR="004B6553" w:rsidRPr="00270520">
          <w:rPr>
            <w:rStyle w:val="Hyperlink"/>
            <w:rFonts w:ascii="Tahoma" w:hAnsi="Tahoma" w:cs="Tahoma"/>
            <w:b/>
            <w:bCs/>
          </w:rPr>
          <w:t>hr@tkz.co.il</w:t>
        </w:r>
      </w:hyperlink>
      <w:r w:rsidR="0015181F" w:rsidRPr="00B442F4">
        <w:rPr>
          <w:rFonts w:ascii="Tahoma" w:hAnsi="Tahoma" w:cs="Tahoma"/>
          <w:b/>
          <w:bCs/>
          <w:color w:val="1F497D" w:themeColor="text2"/>
        </w:rPr>
        <w:t xml:space="preserve"> </w:t>
      </w:r>
    </w:p>
    <w:p w:rsidR="00A712F0" w:rsidRPr="00B442F4" w:rsidRDefault="00A5217D" w:rsidP="00B442F4">
      <w:pPr>
        <w:ind w:left="-24"/>
        <w:jc w:val="both"/>
        <w:rPr>
          <w:rFonts w:ascii="Tahoma" w:hAnsi="Tahoma" w:cs="Tahoma" w:hint="cs"/>
          <w:color w:val="984806" w:themeColor="accent6" w:themeShade="80"/>
          <w:sz w:val="20"/>
          <w:szCs w:val="20"/>
          <w:rtl/>
        </w:rPr>
      </w:pPr>
      <w:r w:rsidRPr="00B442F4">
        <w:rPr>
          <w:rFonts w:ascii="Tahoma" w:hAnsi="Tahoma" w:cs="Tahoma"/>
          <w:color w:val="984806" w:themeColor="accent6" w:themeShade="80"/>
          <w:sz w:val="20"/>
          <w:szCs w:val="20"/>
          <w:rtl/>
        </w:rPr>
        <w:t>*המועמדים לקורס יעברו ראיון קבלה עם צוות הקורס.</w:t>
      </w:r>
      <w:r w:rsidR="00377A44" w:rsidRPr="00B442F4">
        <w:rPr>
          <w:rFonts w:ascii="Tahoma" w:hAnsi="Tahoma" w:cs="Tahoma"/>
          <w:color w:val="984806" w:themeColor="accent6" w:themeShade="80"/>
        </w:rPr>
        <w:t xml:space="preserve"> </w:t>
      </w:r>
    </w:p>
    <w:p w:rsidR="00B57CE8" w:rsidRPr="00C81A6C" w:rsidRDefault="00B442F4" w:rsidP="00B442F4">
      <w:pPr>
        <w:ind w:left="-24"/>
        <w:jc w:val="both"/>
        <w:rPr>
          <w:rFonts w:asciiTheme="minorBidi" w:hAnsiTheme="minorBidi"/>
          <w:sz w:val="20"/>
          <w:szCs w:val="20"/>
        </w:rPr>
      </w:pPr>
      <w:r>
        <w:rPr>
          <w:rFonts w:ascii="Tahoma" w:hAnsi="Tahoma" w:cs="Tahoma"/>
          <w:b/>
          <w:bCs/>
          <w:noProof/>
          <w:color w:val="984806" w:themeColor="accent6" w:themeShade="80"/>
          <w:sz w:val="24"/>
          <w:szCs w:val="24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4846918</wp:posOffset>
            </wp:positionH>
            <wp:positionV relativeFrom="paragraph">
              <wp:posOffset>379095</wp:posOffset>
            </wp:positionV>
            <wp:extent cx="1906346" cy="756637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ibbutz H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46" cy="75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17D" w:rsidRPr="00B442F4">
        <w:rPr>
          <w:rFonts w:ascii="Segoe UI" w:hAnsi="Segoe UI" w:cs="Segoe UI"/>
          <w:sz w:val="20"/>
          <w:szCs w:val="20"/>
          <w:rtl/>
        </w:rPr>
        <w:br/>
      </w:r>
    </w:p>
    <w:sectPr w:rsidR="00B57CE8" w:rsidRPr="00C81A6C" w:rsidSect="00B442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46C90"/>
    <w:multiLevelType w:val="hybridMultilevel"/>
    <w:tmpl w:val="4948DC04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E8"/>
    <w:rsid w:val="00023979"/>
    <w:rsid w:val="00057705"/>
    <w:rsid w:val="0012269C"/>
    <w:rsid w:val="00131DC2"/>
    <w:rsid w:val="0015181F"/>
    <w:rsid w:val="002202ED"/>
    <w:rsid w:val="002A61BD"/>
    <w:rsid w:val="00336A78"/>
    <w:rsid w:val="0035287A"/>
    <w:rsid w:val="00377A44"/>
    <w:rsid w:val="00444AEF"/>
    <w:rsid w:val="004B6553"/>
    <w:rsid w:val="005B5EF7"/>
    <w:rsid w:val="00624ACA"/>
    <w:rsid w:val="00693D4A"/>
    <w:rsid w:val="006A226F"/>
    <w:rsid w:val="006A51E4"/>
    <w:rsid w:val="007279D6"/>
    <w:rsid w:val="00787B32"/>
    <w:rsid w:val="007C6115"/>
    <w:rsid w:val="008C7F25"/>
    <w:rsid w:val="00906B9C"/>
    <w:rsid w:val="009D2527"/>
    <w:rsid w:val="00A5217D"/>
    <w:rsid w:val="00A712F0"/>
    <w:rsid w:val="00AB3EF8"/>
    <w:rsid w:val="00AD2C47"/>
    <w:rsid w:val="00B442F4"/>
    <w:rsid w:val="00B57CE8"/>
    <w:rsid w:val="00BC4656"/>
    <w:rsid w:val="00BD304E"/>
    <w:rsid w:val="00BF6036"/>
    <w:rsid w:val="00BF64AD"/>
    <w:rsid w:val="00C80A95"/>
    <w:rsid w:val="00C81A6C"/>
    <w:rsid w:val="00CA7FAA"/>
    <w:rsid w:val="00CE2346"/>
    <w:rsid w:val="00D254CB"/>
    <w:rsid w:val="00D565D3"/>
    <w:rsid w:val="00D71202"/>
    <w:rsid w:val="00E5418F"/>
    <w:rsid w:val="00E70431"/>
    <w:rsid w:val="00E80E42"/>
    <w:rsid w:val="00E93798"/>
    <w:rsid w:val="00F772A6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35B9"/>
  <w15:docId w15:val="{0E30D5A3-3244-4F9D-95CD-934D5D1A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2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7CE8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כותרת תחתונה תו"/>
    <w:basedOn w:val="a0"/>
    <w:link w:val="a3"/>
    <w:uiPriority w:val="99"/>
    <w:rsid w:val="00B57CE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A22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6A226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15181F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12269C"/>
    <w:rPr>
      <w:color w:val="808080"/>
      <w:shd w:val="clear" w:color="auto" w:fill="E6E6E6"/>
    </w:rPr>
  </w:style>
  <w:style w:type="character" w:styleId="a7">
    <w:name w:val="Unresolved Mention"/>
    <w:basedOn w:val="a0"/>
    <w:uiPriority w:val="99"/>
    <w:semiHidden/>
    <w:unhideWhenUsed/>
    <w:rsid w:val="004B6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r@tkz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שלומית צימרינג</dc:creator>
  <cp:lastModifiedBy>mifalot mifalot</cp:lastModifiedBy>
  <cp:revision>2</cp:revision>
  <cp:lastPrinted>2018-02-27T09:45:00Z</cp:lastPrinted>
  <dcterms:created xsi:type="dcterms:W3CDTF">2018-04-11T21:47:00Z</dcterms:created>
  <dcterms:modified xsi:type="dcterms:W3CDTF">2018-04-11T21:47:00Z</dcterms:modified>
</cp:coreProperties>
</file>